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4C" w:rsidRDefault="004F1E4C">
      <w:pPr>
        <w:shd w:val="clear" w:color="auto" w:fill="FFFFFF"/>
        <w:ind w:left="567"/>
        <w:jc w:val="center"/>
        <w:rPr>
          <w:rFonts w:ascii="Tahoma" w:hAnsi="Tahoma" w:cs="Tahoma"/>
          <w:sz w:val="72"/>
          <w:lang w:val="nl-BE"/>
        </w:rPr>
      </w:pPr>
      <w:bookmarkStart w:id="0" w:name="_GoBack"/>
      <w:bookmarkEnd w:id="0"/>
      <w:r>
        <w:rPr>
          <w:rFonts w:ascii="Tahoma" w:hAnsi="Tahoma" w:cs="Tahoma"/>
          <w:sz w:val="72"/>
          <w:lang w:val="nl-BE"/>
        </w:rPr>
        <w:t>opdracht ruwbouwwerken</w:t>
      </w:r>
    </w:p>
    <w:p w:rsidR="004F1E4C" w:rsidRDefault="004F1E4C">
      <w:pPr>
        <w:shd w:val="clear" w:color="auto" w:fill="FFFFFF"/>
        <w:jc w:val="center"/>
        <w:rPr>
          <w:rFonts w:ascii="Tahoma" w:hAnsi="Tahoma" w:cs="Tahoma"/>
          <w:b/>
          <w:color w:val="0000FF"/>
          <w:sz w:val="24"/>
          <w:lang w:val="nl-BE"/>
        </w:rPr>
      </w:pPr>
    </w:p>
    <w:p w:rsidR="00B00D3B" w:rsidRDefault="004D306F" w:rsidP="00C1375D">
      <w:pPr>
        <w:shd w:val="clear" w:color="auto" w:fill="FFFFFF"/>
        <w:jc w:val="center"/>
        <w:rPr>
          <w:rFonts w:ascii="Arial Narrow" w:hAnsi="Arial Narrow" w:cs="Tahoma"/>
          <w:b/>
          <w:color w:val="0000FF"/>
          <w:sz w:val="24"/>
          <w:szCs w:val="24"/>
          <w:lang w:val="nl-NL"/>
        </w:rPr>
      </w:pPr>
      <w:r>
        <w:rPr>
          <w:rFonts w:ascii="Arial Narrow" w:hAnsi="Arial Narrow" w:cs="Tahoma"/>
          <w:b/>
          <w:color w:val="0000FF"/>
          <w:sz w:val="24"/>
          <w:szCs w:val="24"/>
          <w:lang w:val="nl-NL"/>
        </w:rPr>
        <w:t>Bouwheer</w:t>
      </w:r>
    </w:p>
    <w:p w:rsidR="004D306F" w:rsidRDefault="004D306F" w:rsidP="00C1375D">
      <w:pPr>
        <w:shd w:val="clear" w:color="auto" w:fill="FFFFFF"/>
        <w:jc w:val="center"/>
        <w:rPr>
          <w:rFonts w:ascii="Arial Narrow" w:hAnsi="Arial Narrow" w:cs="Tahoma"/>
          <w:b/>
          <w:color w:val="0000FF"/>
          <w:sz w:val="24"/>
          <w:szCs w:val="24"/>
          <w:lang w:val="nl-NL"/>
        </w:rPr>
      </w:pPr>
    </w:p>
    <w:p w:rsidR="004D306F" w:rsidRDefault="004D306F" w:rsidP="00C1375D">
      <w:pPr>
        <w:shd w:val="clear" w:color="auto" w:fill="FFFFFF"/>
        <w:jc w:val="center"/>
        <w:rPr>
          <w:rFonts w:ascii="Arial Narrow" w:hAnsi="Arial Narrow" w:cs="Tahoma"/>
          <w:b/>
          <w:color w:val="0000FF"/>
          <w:sz w:val="24"/>
          <w:szCs w:val="24"/>
          <w:lang w:val="nl-NL"/>
        </w:rPr>
      </w:pPr>
    </w:p>
    <w:p w:rsidR="00C1375D" w:rsidRDefault="00C1375D" w:rsidP="00C1375D">
      <w:pPr>
        <w:shd w:val="clear" w:color="auto" w:fill="FFFFFF"/>
        <w:jc w:val="center"/>
        <w:rPr>
          <w:rFonts w:ascii="Arial Narrow" w:hAnsi="Arial Narrow" w:cs="Tahoma"/>
          <w:b/>
          <w:color w:val="0000FF"/>
          <w:lang w:val="nl-NL"/>
        </w:rPr>
      </w:pPr>
    </w:p>
    <w:p w:rsidR="004D306F" w:rsidRDefault="004F1E4C" w:rsidP="004D306F">
      <w:pPr>
        <w:shd w:val="clear" w:color="auto" w:fill="FFFFFF"/>
        <w:jc w:val="center"/>
        <w:rPr>
          <w:rFonts w:ascii="Tahoma" w:hAnsi="Tahoma" w:cs="Tahoma"/>
          <w:b/>
          <w:lang w:val="nl-BE"/>
        </w:rPr>
      </w:pPr>
      <w:r>
        <w:rPr>
          <w:rFonts w:ascii="Tahoma" w:hAnsi="Tahoma" w:cs="Tahoma"/>
          <w:b/>
          <w:lang w:val="nl-BE"/>
        </w:rPr>
        <w:t xml:space="preserve">aannemer </w:t>
      </w:r>
    </w:p>
    <w:p w:rsidR="004D306F" w:rsidRDefault="004D306F" w:rsidP="004D306F">
      <w:pPr>
        <w:shd w:val="clear" w:color="auto" w:fill="FFFFFF"/>
        <w:jc w:val="center"/>
        <w:rPr>
          <w:rFonts w:ascii="Tahoma" w:hAnsi="Tahoma" w:cs="Tahoma"/>
          <w:b/>
          <w:lang w:val="nl-BE"/>
        </w:rPr>
      </w:pPr>
    </w:p>
    <w:p w:rsidR="004D306F" w:rsidRDefault="004D306F" w:rsidP="004D306F">
      <w:pPr>
        <w:shd w:val="clear" w:color="auto" w:fill="FFFFFF"/>
        <w:jc w:val="center"/>
        <w:rPr>
          <w:rFonts w:ascii="Tahoma" w:hAnsi="Tahoma" w:cs="Tahoma"/>
          <w:b/>
          <w:lang w:val="nl-BE"/>
        </w:rPr>
      </w:pPr>
    </w:p>
    <w:p w:rsidR="00710F46" w:rsidRPr="00C1375D" w:rsidRDefault="00710F46" w:rsidP="004D306F">
      <w:pPr>
        <w:shd w:val="clear" w:color="auto" w:fill="FFFFFF"/>
        <w:jc w:val="center"/>
        <w:rPr>
          <w:rFonts w:ascii="Tahoma" w:hAnsi="Tahoma" w:cs="Tahoma"/>
          <w:b/>
        </w:rPr>
      </w:pPr>
      <w:r w:rsidRPr="00C1375D">
        <w:rPr>
          <w:rFonts w:ascii="Tahoma" w:hAnsi="Tahoma" w:cs="Tahoma"/>
          <w:b/>
        </w:rPr>
        <w:t xml:space="preserve"> </w:t>
      </w:r>
    </w:p>
    <w:p w:rsidR="004F1E4C" w:rsidRDefault="004F1E4C" w:rsidP="00710F46">
      <w:pPr>
        <w:shd w:val="clear" w:color="auto" w:fill="FFFFFF"/>
        <w:jc w:val="center"/>
        <w:rPr>
          <w:rFonts w:ascii="Tahoma" w:hAnsi="Tahoma" w:cs="Tahoma"/>
          <w:sz w:val="28"/>
          <w:shd w:val="clear" w:color="auto" w:fill="FFFF00"/>
          <w:lang w:val="nl-BE"/>
        </w:rPr>
      </w:pPr>
      <w:r>
        <w:rPr>
          <w:rFonts w:ascii="Tahoma" w:hAnsi="Tahoma" w:cs="Tahoma"/>
          <w:sz w:val="28"/>
          <w:shd w:val="clear" w:color="auto" w:fill="FFFF00"/>
          <w:lang w:val="nl-BE"/>
        </w:rPr>
        <w:t xml:space="preserve">Startdatum </w:t>
      </w:r>
      <w:r w:rsidR="004D306F">
        <w:rPr>
          <w:rFonts w:ascii="Tahoma" w:hAnsi="Tahoma" w:cs="Tahoma"/>
          <w:sz w:val="28"/>
          <w:shd w:val="clear" w:color="auto" w:fill="FFFF00"/>
          <w:lang w:val="nl-BE"/>
        </w:rPr>
        <w:t>……………..</w:t>
      </w:r>
    </w:p>
    <w:p w:rsidR="004F1E4C" w:rsidRDefault="004F1E4C">
      <w:pPr>
        <w:shd w:val="clear" w:color="auto" w:fill="FFFFFF"/>
        <w:jc w:val="center"/>
        <w:rPr>
          <w:rFonts w:ascii="Tahoma" w:hAnsi="Tahoma" w:cs="Tahoma"/>
          <w:color w:val="008000"/>
          <w:sz w:val="24"/>
          <w:lang w:val="nl-NL"/>
        </w:rPr>
      </w:pPr>
    </w:p>
    <w:p w:rsidR="004F1E4C" w:rsidRDefault="004F1E4C">
      <w:pPr>
        <w:pStyle w:val="Plattetekst21"/>
      </w:pPr>
      <w:r>
        <w:t>Tussen eerstgenoemde optredend als opdrachtgever, en laatstgenoemde optredend aannemer, is met inachtneming van alle beschikbare gegevens van de architect en de toestand op de werf/bouwplaats, de meetstaat en/of offerte van de aannemer, waarvan de opdrachtgever en aannemer verklaren bij deze inzage te hebben genomen, overeengekomen wat volgt :</w:t>
      </w:r>
    </w:p>
    <w:p w:rsidR="004F1E4C" w:rsidRDefault="004F1E4C">
      <w:pPr>
        <w:shd w:val="clear" w:color="auto" w:fill="FFFFFF"/>
        <w:jc w:val="center"/>
        <w:rPr>
          <w:rFonts w:ascii="Tahoma" w:hAnsi="Tahoma" w:cs="Tahoma"/>
          <w:sz w:val="24"/>
          <w:u w:val="single"/>
          <w:lang w:val="nl-BE"/>
        </w:rPr>
      </w:pPr>
    </w:p>
    <w:p w:rsidR="004F1E4C" w:rsidRDefault="004F1E4C">
      <w:pPr>
        <w:shd w:val="clear" w:color="auto" w:fill="FFFFFF"/>
        <w:jc w:val="center"/>
        <w:rPr>
          <w:rFonts w:ascii="Tahoma" w:hAnsi="Tahoma" w:cs="Tahoma"/>
          <w:b/>
          <w:sz w:val="24"/>
          <w:lang w:val="nl-BE"/>
        </w:rPr>
      </w:pPr>
      <w:r>
        <w:rPr>
          <w:rFonts w:ascii="Tahoma" w:hAnsi="Tahoma" w:cs="Tahoma"/>
          <w:sz w:val="24"/>
          <w:u w:val="single"/>
          <w:lang w:val="nl-BE"/>
        </w:rPr>
        <w:t>1. VOORWERP VAN OPDRACHT</w:t>
      </w:r>
      <w:r>
        <w:rPr>
          <w:rFonts w:ascii="Tahoma" w:hAnsi="Tahoma" w:cs="Tahoma"/>
          <w:b/>
          <w:sz w:val="24"/>
          <w:lang w:val="nl-BE"/>
        </w:rPr>
        <w:t xml:space="preserve"> RUWBOUW ondergronds – bovengronds - riolering</w:t>
      </w:r>
    </w:p>
    <w:p w:rsidR="004F1E4C" w:rsidRDefault="004F1E4C">
      <w:pPr>
        <w:shd w:val="clear" w:color="auto" w:fill="FFFFFF"/>
        <w:rPr>
          <w:rFonts w:ascii="Tahoma" w:hAnsi="Tahoma" w:cs="Tahoma"/>
          <w:lang w:val="nl-BE"/>
        </w:rPr>
      </w:pPr>
    </w:p>
    <w:p w:rsidR="004F1E4C" w:rsidRDefault="004F1E4C">
      <w:pPr>
        <w:numPr>
          <w:ilvl w:val="1"/>
          <w:numId w:val="3"/>
        </w:numPr>
        <w:shd w:val="clear" w:color="auto" w:fill="FFFFFF"/>
        <w:rPr>
          <w:rFonts w:ascii="Arial Narrow" w:hAnsi="Arial Narrow" w:cs="Tahoma"/>
          <w:sz w:val="16"/>
          <w:lang w:val="nl-BE"/>
        </w:rPr>
      </w:pPr>
      <w:r>
        <w:rPr>
          <w:rFonts w:ascii="Arial Narrow" w:hAnsi="Arial Narrow" w:cs="Tahoma"/>
          <w:sz w:val="16"/>
          <w:lang w:val="nl-BE"/>
        </w:rPr>
        <w:t>Inbegrepen in de onderneming: Plan versie uitvoering (</w:t>
      </w:r>
      <w:r>
        <w:rPr>
          <w:rFonts w:ascii="Arial Narrow" w:hAnsi="Arial Narrow" w:cs="Tahoma"/>
          <w:b/>
          <w:i/>
          <w:sz w:val="16"/>
          <w:lang w:val="nl-BE"/>
        </w:rPr>
        <w:t>gedagtekende gekleurde versie</w:t>
      </w:r>
      <w:r>
        <w:rPr>
          <w:rFonts w:ascii="Arial Narrow" w:hAnsi="Arial Narrow" w:cs="Tahoma"/>
          <w:sz w:val="16"/>
          <w:lang w:val="nl-BE"/>
        </w:rPr>
        <w:t>). Alle artikels van lastenboek  + Meetstaat en offerte van aannemer, alles forfaitair aangenomen, hoeveelheden niet verrekenbaar.  Bij tegenspraak tussen plan / lastenboek / offerte / samenvattende meetstaat, kiest de architect.  Méérwerken en minderwerken slechts aanvaard na schriftelijke bestelling of akkoord beide partijen.</w:t>
      </w:r>
    </w:p>
    <w:p w:rsidR="004F1E4C" w:rsidRDefault="004F1E4C">
      <w:pPr>
        <w:shd w:val="clear" w:color="auto" w:fill="FFFFFF"/>
        <w:rPr>
          <w:rFonts w:ascii="Arial Narrow" w:hAnsi="Arial Narrow" w:cs="Tahoma"/>
          <w:sz w:val="16"/>
          <w:lang w:val="nl-BE"/>
        </w:rPr>
      </w:pPr>
    </w:p>
    <w:p w:rsidR="004F1E4C" w:rsidRDefault="004F1E4C">
      <w:pPr>
        <w:numPr>
          <w:ilvl w:val="1"/>
          <w:numId w:val="3"/>
        </w:numPr>
        <w:shd w:val="clear" w:color="auto" w:fill="FFFFFF"/>
        <w:rPr>
          <w:rFonts w:ascii="Arial Narrow" w:hAnsi="Arial Narrow" w:cs="Tahoma"/>
          <w:sz w:val="16"/>
          <w:lang w:val="nl-BE"/>
        </w:rPr>
      </w:pPr>
      <w:r>
        <w:rPr>
          <w:rFonts w:ascii="Arial Narrow" w:hAnsi="Arial Narrow" w:cs="Tahoma"/>
          <w:sz w:val="16"/>
          <w:lang w:val="nl-BE"/>
        </w:rPr>
        <w:t xml:space="preserve">Wijzigingen ten opzichte van plan en meetstaat + opmerkingen:  </w:t>
      </w:r>
    </w:p>
    <w:p w:rsidR="004F1E4C" w:rsidRPr="00F764B6" w:rsidRDefault="004F1E4C">
      <w:pPr>
        <w:shd w:val="clear" w:color="auto" w:fill="FFFFFF"/>
        <w:rPr>
          <w:lang w:val="nl-BE"/>
        </w:rPr>
      </w:pPr>
    </w:p>
    <w:p w:rsidR="004F1E4C" w:rsidRPr="00C1375D" w:rsidRDefault="004B3406" w:rsidP="00F764B6">
      <w:pPr>
        <w:numPr>
          <w:ilvl w:val="2"/>
          <w:numId w:val="3"/>
        </w:numPr>
        <w:shd w:val="clear" w:color="auto" w:fill="FFFFFF"/>
        <w:rPr>
          <w:rFonts w:ascii="Tahoma" w:hAnsi="Tahoma" w:cs="Tahoma"/>
          <w:b/>
          <w:sz w:val="16"/>
          <w:highlight w:val="yellow"/>
          <w:lang w:val="nl-NL"/>
        </w:rPr>
      </w:pPr>
      <w:r>
        <w:rPr>
          <w:rFonts w:ascii="Tahoma" w:hAnsi="Tahoma" w:cs="Tahoma"/>
          <w:b/>
          <w:sz w:val="16"/>
          <w:szCs w:val="16"/>
          <w:highlight w:val="yellow"/>
          <w:shd w:val="clear" w:color="auto" w:fill="FFFF00"/>
          <w:lang w:val="nl-NL"/>
        </w:rPr>
        <w:t xml:space="preserve">Niet voorzien: </w:t>
      </w:r>
    </w:p>
    <w:p w:rsidR="00C1375D" w:rsidRDefault="00C1375D" w:rsidP="00C1375D">
      <w:pPr>
        <w:shd w:val="clear" w:color="auto" w:fill="FFFFFF"/>
        <w:rPr>
          <w:rFonts w:ascii="Tahoma" w:hAnsi="Tahoma" w:cs="Tahoma"/>
          <w:b/>
          <w:sz w:val="16"/>
          <w:highlight w:val="yellow"/>
          <w:lang w:val="nl-NL"/>
        </w:rPr>
      </w:pPr>
    </w:p>
    <w:p w:rsidR="00C1375D" w:rsidRDefault="00C1375D" w:rsidP="00C1375D">
      <w:pPr>
        <w:shd w:val="clear" w:color="auto" w:fill="FFFFFF"/>
        <w:rPr>
          <w:rFonts w:ascii="Tahoma" w:hAnsi="Tahoma" w:cs="Tahoma"/>
          <w:b/>
          <w:sz w:val="16"/>
          <w:highlight w:val="yellow"/>
          <w:lang w:val="nl-NL"/>
        </w:rPr>
      </w:pPr>
    </w:p>
    <w:p w:rsidR="00C1375D" w:rsidRPr="004B3406" w:rsidRDefault="00C1375D" w:rsidP="00C1375D">
      <w:pPr>
        <w:shd w:val="clear" w:color="auto" w:fill="FFFFFF"/>
        <w:rPr>
          <w:rFonts w:ascii="Tahoma" w:hAnsi="Tahoma" w:cs="Tahoma"/>
          <w:b/>
          <w:sz w:val="16"/>
          <w:highlight w:val="yellow"/>
          <w:lang w:val="nl-NL"/>
        </w:rPr>
      </w:pPr>
    </w:p>
    <w:p w:rsidR="004F1E4C" w:rsidRPr="00C1375D" w:rsidRDefault="004B3406" w:rsidP="00F764B6">
      <w:pPr>
        <w:numPr>
          <w:ilvl w:val="2"/>
          <w:numId w:val="3"/>
        </w:numPr>
        <w:shd w:val="clear" w:color="auto" w:fill="FFFFFF"/>
        <w:rPr>
          <w:rFonts w:ascii="Tahoma" w:hAnsi="Tahoma" w:cs="Tahoma"/>
          <w:b/>
          <w:sz w:val="16"/>
          <w:highlight w:val="yellow"/>
          <w:lang w:val="nl-NL"/>
        </w:rPr>
      </w:pPr>
      <w:r>
        <w:rPr>
          <w:rFonts w:ascii="Tahoma" w:hAnsi="Tahoma" w:cs="Tahoma"/>
          <w:b/>
          <w:sz w:val="16"/>
          <w:szCs w:val="16"/>
          <w:highlight w:val="yellow"/>
          <w:shd w:val="clear" w:color="auto" w:fill="FFFF00"/>
          <w:lang w:val="nl-NL"/>
        </w:rPr>
        <w:t xml:space="preserve">Bijkomend te voorzien </w:t>
      </w:r>
    </w:p>
    <w:p w:rsidR="00C1375D" w:rsidRDefault="00C1375D" w:rsidP="00C1375D">
      <w:pPr>
        <w:shd w:val="clear" w:color="auto" w:fill="FFFFFF"/>
        <w:rPr>
          <w:rFonts w:ascii="Tahoma" w:hAnsi="Tahoma" w:cs="Tahoma"/>
          <w:b/>
          <w:sz w:val="16"/>
          <w:highlight w:val="yellow"/>
          <w:lang w:val="nl-NL"/>
        </w:rPr>
      </w:pPr>
    </w:p>
    <w:p w:rsidR="00C1375D" w:rsidRDefault="00C1375D" w:rsidP="00C1375D">
      <w:pPr>
        <w:shd w:val="clear" w:color="auto" w:fill="FFFFFF"/>
        <w:rPr>
          <w:rFonts w:ascii="Tahoma" w:hAnsi="Tahoma" w:cs="Tahoma"/>
          <w:b/>
          <w:sz w:val="16"/>
          <w:highlight w:val="yellow"/>
          <w:lang w:val="nl-NL"/>
        </w:rPr>
      </w:pPr>
    </w:p>
    <w:p w:rsidR="00C1375D" w:rsidRPr="004B3406" w:rsidRDefault="00C1375D" w:rsidP="00C1375D">
      <w:pPr>
        <w:shd w:val="clear" w:color="auto" w:fill="FFFFFF"/>
        <w:rPr>
          <w:rFonts w:ascii="Tahoma" w:hAnsi="Tahoma" w:cs="Tahoma"/>
          <w:b/>
          <w:sz w:val="16"/>
          <w:highlight w:val="yellow"/>
          <w:lang w:val="nl-NL"/>
        </w:rPr>
      </w:pPr>
    </w:p>
    <w:p w:rsidR="004B3406" w:rsidRDefault="00C1375D" w:rsidP="00F764B6">
      <w:pPr>
        <w:numPr>
          <w:ilvl w:val="2"/>
          <w:numId w:val="3"/>
        </w:numPr>
        <w:shd w:val="clear" w:color="auto" w:fill="FFFFFF"/>
        <w:rPr>
          <w:rFonts w:ascii="Tahoma" w:hAnsi="Tahoma" w:cs="Tahoma"/>
          <w:b/>
          <w:sz w:val="16"/>
          <w:highlight w:val="yellow"/>
          <w:lang w:val="nl-NL"/>
        </w:rPr>
      </w:pPr>
      <w:r>
        <w:rPr>
          <w:rFonts w:ascii="Tahoma" w:hAnsi="Tahoma" w:cs="Tahoma"/>
          <w:b/>
          <w:sz w:val="16"/>
          <w:highlight w:val="yellow"/>
          <w:lang w:val="nl-NL"/>
        </w:rPr>
        <w:t>Bijkomend te voorzien (niet opgenomen in meetstaat)  aan materiaalkost  + daguur ....  €/uur/man</w:t>
      </w:r>
    </w:p>
    <w:p w:rsidR="00C1375D" w:rsidRPr="004B3406" w:rsidRDefault="00C1375D" w:rsidP="00F764B6">
      <w:pPr>
        <w:numPr>
          <w:ilvl w:val="2"/>
          <w:numId w:val="3"/>
        </w:numPr>
        <w:shd w:val="clear" w:color="auto" w:fill="FFFFFF"/>
        <w:rPr>
          <w:rFonts w:ascii="Tahoma" w:hAnsi="Tahoma" w:cs="Tahoma"/>
          <w:b/>
          <w:sz w:val="16"/>
          <w:highlight w:val="yellow"/>
          <w:lang w:val="nl-NL"/>
        </w:rPr>
      </w:pPr>
      <w:r>
        <w:rPr>
          <w:rFonts w:ascii="Tahoma" w:hAnsi="Tahoma" w:cs="Tahoma"/>
          <w:b/>
          <w:sz w:val="16"/>
          <w:highlight w:val="yellow"/>
          <w:lang w:val="nl-NL"/>
        </w:rPr>
        <w:t>Alle verplaatsingskosten zijn inbegrepen in de aanneming (inrichting werf SOG)</w:t>
      </w:r>
    </w:p>
    <w:p w:rsidR="00F764B6" w:rsidRDefault="00F764B6" w:rsidP="00F764B6">
      <w:pPr>
        <w:shd w:val="clear" w:color="auto" w:fill="FFFFFF"/>
        <w:rPr>
          <w:rFonts w:ascii="Tahoma" w:hAnsi="Tahoma" w:cs="Tahoma"/>
          <w:b/>
          <w:sz w:val="16"/>
          <w:szCs w:val="16"/>
          <w:shd w:val="clear" w:color="auto" w:fill="FFFF00"/>
          <w:lang w:val="nl-NL"/>
        </w:rPr>
      </w:pPr>
    </w:p>
    <w:p w:rsidR="00F764B6" w:rsidRDefault="00F764B6" w:rsidP="00F764B6">
      <w:pPr>
        <w:shd w:val="clear" w:color="auto" w:fill="FFFFFF"/>
        <w:rPr>
          <w:rFonts w:ascii="Tahoma" w:hAnsi="Tahoma" w:cs="Tahoma"/>
          <w:b/>
          <w:sz w:val="16"/>
          <w:lang w:val="nl-NL"/>
        </w:rPr>
      </w:pPr>
    </w:p>
    <w:p w:rsidR="004F1E4C" w:rsidRDefault="004F1E4C">
      <w:pPr>
        <w:numPr>
          <w:ilvl w:val="1"/>
          <w:numId w:val="3"/>
        </w:numPr>
        <w:shd w:val="clear" w:color="auto" w:fill="FFFFFF"/>
        <w:rPr>
          <w:rFonts w:ascii="Arial Narrow" w:hAnsi="Arial Narrow" w:cs="Tahoma"/>
          <w:sz w:val="16"/>
          <w:lang w:val="nl-BE"/>
        </w:rPr>
      </w:pPr>
      <w:r>
        <w:rPr>
          <w:rFonts w:ascii="Arial Narrow" w:hAnsi="Arial Narrow" w:cs="Tahoma"/>
          <w:sz w:val="16"/>
          <w:lang w:val="nl-BE"/>
        </w:rPr>
        <w:t xml:space="preserve">Bijkomende opmerkingen en wijzigingen ten opzichte van plan en meetstaat + opmerkingen: </w:t>
      </w:r>
      <w:r w:rsidR="009D1B88">
        <w:rPr>
          <w:rFonts w:ascii="Arial Narrow" w:hAnsi="Arial Narrow" w:cs="Tahoma"/>
          <w:sz w:val="16"/>
          <w:lang w:val="nl-BE"/>
        </w:rPr>
        <w:t xml:space="preserve"> </w:t>
      </w:r>
    </w:p>
    <w:p w:rsidR="00C1375D" w:rsidRDefault="00C1375D" w:rsidP="00C1375D">
      <w:pPr>
        <w:shd w:val="clear" w:color="auto" w:fill="FFFFFF"/>
        <w:rPr>
          <w:rFonts w:ascii="Arial Narrow" w:hAnsi="Arial Narrow" w:cs="Tahoma"/>
          <w:sz w:val="16"/>
          <w:lang w:val="nl-BE"/>
        </w:rPr>
      </w:pPr>
    </w:p>
    <w:p w:rsidR="004F1E4C" w:rsidRDefault="004F1E4C">
      <w:pPr>
        <w:shd w:val="clear" w:color="auto" w:fill="FFFFFF"/>
        <w:rPr>
          <w:rFonts w:ascii="Arial Narrow" w:hAnsi="Arial Narrow" w:cs="Tahoma"/>
          <w:sz w:val="16"/>
          <w:lang w:val="nl-BE"/>
        </w:rPr>
      </w:pPr>
    </w:p>
    <w:p w:rsidR="004F1E4C" w:rsidRDefault="004F1E4C">
      <w:pPr>
        <w:numPr>
          <w:ilvl w:val="1"/>
          <w:numId w:val="3"/>
        </w:numPr>
        <w:shd w:val="clear" w:color="auto" w:fill="FFFFFF"/>
        <w:rPr>
          <w:rFonts w:ascii="Arial Narrow" w:hAnsi="Arial Narrow" w:cs="Tahoma"/>
          <w:sz w:val="16"/>
          <w:lang w:val="nl-BE"/>
        </w:rPr>
      </w:pPr>
      <w:r>
        <w:rPr>
          <w:rFonts w:ascii="Arial Narrow" w:hAnsi="Arial Narrow" w:cs="Tahoma"/>
          <w:sz w:val="16"/>
          <w:lang w:val="nl-BE"/>
        </w:rPr>
        <w:t xml:space="preserve">Optionele prijzen, in de onderneming te voorzien na akkoord en bestelling door bouwheer: </w:t>
      </w:r>
    </w:p>
    <w:p w:rsidR="00C1375D" w:rsidRDefault="00C1375D" w:rsidP="00C1375D">
      <w:pPr>
        <w:shd w:val="clear" w:color="auto" w:fill="FFFFFF"/>
        <w:rPr>
          <w:rFonts w:ascii="Arial Narrow" w:hAnsi="Arial Narrow" w:cs="Tahoma"/>
          <w:sz w:val="16"/>
          <w:lang w:val="nl-BE"/>
        </w:rPr>
      </w:pPr>
    </w:p>
    <w:p w:rsidR="004F1E4C" w:rsidRDefault="004F1E4C">
      <w:pPr>
        <w:shd w:val="clear" w:color="auto" w:fill="FFFFFF"/>
        <w:rPr>
          <w:rFonts w:ascii="Arial Narrow" w:hAnsi="Arial Narrow" w:cs="Tahoma"/>
          <w:sz w:val="16"/>
          <w:lang w:val="nl-BE"/>
        </w:rPr>
      </w:pPr>
    </w:p>
    <w:p w:rsidR="004F1E4C" w:rsidRDefault="004F1E4C">
      <w:pPr>
        <w:numPr>
          <w:ilvl w:val="1"/>
          <w:numId w:val="3"/>
        </w:numPr>
        <w:shd w:val="clear" w:color="auto" w:fill="FFFFFF"/>
        <w:rPr>
          <w:rFonts w:ascii="Arial Narrow" w:hAnsi="Arial Narrow" w:cs="Tahoma"/>
          <w:sz w:val="16"/>
          <w:lang w:val="nl-BE"/>
        </w:rPr>
      </w:pPr>
      <w:r>
        <w:rPr>
          <w:rFonts w:ascii="Arial Narrow" w:hAnsi="Arial Narrow" w:cs="Tahoma"/>
          <w:sz w:val="16"/>
          <w:lang w:val="nl-BE"/>
        </w:rPr>
        <w:t>Indien droogzuiging noodzakelijk is zal voorafgaandelijk een offerte voorgelegd worden ter goedkeuring</w:t>
      </w:r>
    </w:p>
    <w:p w:rsidR="004F1E4C" w:rsidRDefault="004F1E4C">
      <w:pPr>
        <w:shd w:val="clear" w:color="auto" w:fill="FFFFFF"/>
        <w:rPr>
          <w:rFonts w:ascii="Arial Narrow" w:hAnsi="Arial Narrow" w:cs="Tahoma"/>
          <w:b/>
          <w:sz w:val="16"/>
          <w:lang w:val="nl-BE"/>
        </w:rPr>
      </w:pPr>
    </w:p>
    <w:p w:rsidR="004F1E4C" w:rsidRDefault="004F1E4C">
      <w:pPr>
        <w:shd w:val="clear" w:color="auto" w:fill="FFFFFF"/>
        <w:rPr>
          <w:rFonts w:ascii="Tahoma" w:hAnsi="Tahoma" w:cs="Tahoma"/>
          <w:sz w:val="24"/>
          <w:u w:val="single"/>
          <w:lang w:val="nl-BE"/>
        </w:rPr>
      </w:pPr>
      <w:r>
        <w:rPr>
          <w:rFonts w:ascii="Tahoma" w:hAnsi="Tahoma" w:cs="Tahoma"/>
          <w:sz w:val="24"/>
          <w:u w:val="single"/>
          <w:lang w:val="nl-BE"/>
        </w:rPr>
        <w:t>2. WAARBORG EN UITVOERINGSTERMIJN</w:t>
      </w:r>
    </w:p>
    <w:p w:rsidR="004F1E4C" w:rsidRDefault="004F1E4C">
      <w:pPr>
        <w:shd w:val="clear" w:color="auto" w:fill="FFFFFF"/>
        <w:rPr>
          <w:rFonts w:ascii="Tahoma" w:hAnsi="Tahoma" w:cs="Tahoma"/>
          <w:lang w:val="nl-BE"/>
        </w:rPr>
      </w:pPr>
    </w:p>
    <w:p w:rsidR="004F1E4C" w:rsidRDefault="004F1E4C">
      <w:pPr>
        <w:shd w:val="clear" w:color="auto" w:fill="FFFFFF"/>
        <w:rPr>
          <w:rFonts w:ascii="Arial Narrow" w:hAnsi="Arial Narrow" w:cs="Tahoma"/>
          <w:sz w:val="16"/>
          <w:lang w:val="nl-BE"/>
        </w:rPr>
      </w:pPr>
      <w:r>
        <w:rPr>
          <w:rFonts w:ascii="Arial Narrow" w:hAnsi="Arial Narrow" w:cs="Tahoma"/>
          <w:sz w:val="16"/>
          <w:lang w:val="nl-BE"/>
        </w:rPr>
        <w:t>2.1. Wettelijke waarborg 10 jaar op alle werken vanaf de voorlopige oplevering of overname werf door ander ambacht (dakwerken, elektricien…).</w:t>
      </w:r>
    </w:p>
    <w:p w:rsidR="004F1E4C" w:rsidRDefault="004F1E4C">
      <w:pPr>
        <w:shd w:val="clear" w:color="auto" w:fill="FFFFFF"/>
        <w:rPr>
          <w:rFonts w:ascii="Arial Narrow" w:hAnsi="Arial Narrow" w:cs="Tahoma"/>
          <w:sz w:val="16"/>
          <w:lang w:val="nl-BE"/>
        </w:rPr>
      </w:pPr>
      <w:r>
        <w:rPr>
          <w:rFonts w:ascii="Arial Narrow" w:hAnsi="Arial Narrow" w:cs="Tahoma"/>
          <w:sz w:val="16"/>
          <w:lang w:val="nl-BE"/>
        </w:rPr>
        <w:t xml:space="preserve">2.2. Uitvoeringstermijn: </w:t>
      </w:r>
      <w:r>
        <w:rPr>
          <w:rFonts w:ascii="Arial Narrow" w:hAnsi="Arial Narrow" w:cs="Tahoma"/>
          <w:b/>
          <w:bCs/>
          <w:sz w:val="24"/>
          <w:lang w:val="nl-BE"/>
        </w:rPr>
        <w:t xml:space="preserve"> </w:t>
      </w:r>
      <w:r w:rsidR="00B00D3B">
        <w:rPr>
          <w:rFonts w:ascii="Arial Narrow" w:hAnsi="Arial Narrow" w:cs="Tahoma"/>
          <w:b/>
          <w:bCs/>
          <w:sz w:val="24"/>
          <w:lang w:val="nl-BE"/>
        </w:rPr>
        <w:t>30</w:t>
      </w:r>
      <w:r>
        <w:rPr>
          <w:rFonts w:ascii="Arial Narrow" w:hAnsi="Arial Narrow" w:cs="Tahoma"/>
          <w:b/>
          <w:bCs/>
          <w:sz w:val="24"/>
          <w:lang w:val="nl-BE"/>
        </w:rPr>
        <w:t xml:space="preserve"> werkbare dagen</w:t>
      </w:r>
      <w:r>
        <w:rPr>
          <w:rFonts w:ascii="Arial Narrow" w:hAnsi="Arial Narrow" w:cs="Tahoma"/>
          <w:sz w:val="16"/>
          <w:lang w:val="nl-BE"/>
        </w:rPr>
        <w:t xml:space="preserve"> weerverlet dagen niet inbegrepen. Boete voor vertraging per kalenderdag: € 25 klaar voor dak of opmeten ramen</w:t>
      </w:r>
    </w:p>
    <w:p w:rsidR="004F1E4C" w:rsidRDefault="004F1E4C">
      <w:pPr>
        <w:shd w:val="clear" w:color="auto" w:fill="FFFFFF"/>
        <w:rPr>
          <w:rFonts w:ascii="Arial Narrow" w:hAnsi="Arial Narrow" w:cs="Tahoma"/>
          <w:sz w:val="16"/>
          <w:lang w:val="nl-BE"/>
        </w:rPr>
      </w:pPr>
      <w:r>
        <w:rPr>
          <w:rFonts w:ascii="Arial Narrow" w:hAnsi="Arial Narrow" w:cs="Tahoma"/>
          <w:sz w:val="16"/>
          <w:lang w:val="nl-BE"/>
        </w:rPr>
        <w:t>2.3. Waarborgsom bankgarantie 5 % tussen voorlopige en definitieve oplevering. (12 maanden).</w:t>
      </w:r>
    </w:p>
    <w:p w:rsidR="004F1E4C" w:rsidRDefault="004F1E4C">
      <w:pPr>
        <w:shd w:val="clear" w:color="auto" w:fill="FFFFFF"/>
        <w:rPr>
          <w:rFonts w:ascii="Tahoma" w:hAnsi="Tahoma" w:cs="Tahoma"/>
          <w:lang w:val="nl-BE"/>
        </w:rPr>
      </w:pPr>
    </w:p>
    <w:p w:rsidR="004F1E4C" w:rsidRDefault="004F1E4C">
      <w:pPr>
        <w:numPr>
          <w:ilvl w:val="0"/>
          <w:numId w:val="2"/>
        </w:numPr>
        <w:shd w:val="clear" w:color="auto" w:fill="FFFFFF"/>
        <w:rPr>
          <w:rFonts w:ascii="Tahoma" w:hAnsi="Tahoma" w:cs="Tahoma"/>
          <w:sz w:val="24"/>
          <w:lang w:val="nl-BE"/>
        </w:rPr>
      </w:pPr>
      <w:r>
        <w:rPr>
          <w:rFonts w:ascii="Tahoma" w:hAnsi="Tahoma" w:cs="Tahoma"/>
          <w:sz w:val="24"/>
          <w:u w:val="single"/>
          <w:lang w:val="nl-BE"/>
        </w:rPr>
        <w:t xml:space="preserve">PRIJS : </w:t>
      </w:r>
      <w:r>
        <w:rPr>
          <w:rFonts w:ascii="Tahoma" w:hAnsi="Tahoma" w:cs="Tahoma"/>
          <w:sz w:val="24"/>
          <w:lang w:val="nl-BE"/>
        </w:rPr>
        <w:t>forfaitair volgens meetstaat, BTW niet inbegrepen</w:t>
      </w:r>
      <w:r w:rsidR="00C1375D">
        <w:rPr>
          <w:rFonts w:ascii="Tahoma" w:hAnsi="Tahoma" w:cs="Tahoma"/>
          <w:sz w:val="24"/>
          <w:lang w:val="nl-BE"/>
        </w:rPr>
        <w:t xml:space="preserve"> (enkel de uitgevoerde werken)</w:t>
      </w:r>
    </w:p>
    <w:p w:rsidR="004F1E4C" w:rsidRDefault="004F1E4C">
      <w:pPr>
        <w:shd w:val="clear" w:color="auto" w:fill="FFFFFF"/>
        <w:rPr>
          <w:rFonts w:ascii="Tahoma" w:hAnsi="Tahoma" w:cs="Tahoma"/>
          <w:lang w:val="nl-BE"/>
        </w:rPr>
      </w:pPr>
    </w:p>
    <w:p w:rsidR="004F1E4C" w:rsidRDefault="004F1E4C">
      <w:pPr>
        <w:pStyle w:val="Plattetekst"/>
      </w:pPr>
      <w:r>
        <w:t>Hoger genoemd bedrag zal in schijven voldaan worden, te weten na goedkeuring door de architect. Betaling binnen 15 dagen.  De prijs zal niet aangepast worden om redenen van wijzigingen in lonen en / of materialen. De betalingen gebeuren via de architect, die hiervoor een mandaat krijgt van de bouwheer.</w:t>
      </w:r>
    </w:p>
    <w:p w:rsidR="004F1E4C" w:rsidRDefault="004F1E4C">
      <w:pPr>
        <w:pStyle w:val="Plattetekst"/>
        <w:rPr>
          <w:rFonts w:ascii="Tahoma" w:hAnsi="Tahoma"/>
        </w:rPr>
      </w:pPr>
    </w:p>
    <w:tbl>
      <w:tblPr>
        <w:tblW w:w="0" w:type="auto"/>
        <w:tblInd w:w="71" w:type="dxa"/>
        <w:tblLayout w:type="fixed"/>
        <w:tblCellMar>
          <w:left w:w="71" w:type="dxa"/>
          <w:right w:w="71" w:type="dxa"/>
        </w:tblCellMar>
        <w:tblLook w:val="0000" w:firstRow="0" w:lastRow="0" w:firstColumn="0" w:lastColumn="0" w:noHBand="0" w:noVBand="0"/>
      </w:tblPr>
      <w:tblGrid>
        <w:gridCol w:w="2838"/>
        <w:gridCol w:w="2152"/>
        <w:gridCol w:w="2495"/>
        <w:gridCol w:w="3470"/>
      </w:tblGrid>
      <w:tr w:rsidR="004F1E4C">
        <w:trPr>
          <w:trHeight w:hRule="exact" w:val="737"/>
        </w:trPr>
        <w:tc>
          <w:tcPr>
            <w:tcW w:w="2838" w:type="dxa"/>
            <w:tcBorders>
              <w:top w:val="single" w:sz="4" w:space="0" w:color="000000"/>
              <w:left w:val="single" w:sz="4" w:space="0" w:color="000000"/>
              <w:bottom w:val="single" w:sz="4" w:space="0" w:color="000000"/>
            </w:tcBorders>
          </w:tcPr>
          <w:p w:rsidR="004F1E4C" w:rsidRDefault="004F1E4C">
            <w:pPr>
              <w:shd w:val="clear" w:color="auto" w:fill="FFFFFF"/>
              <w:snapToGrid w:val="0"/>
              <w:jc w:val="center"/>
              <w:rPr>
                <w:rFonts w:ascii="Tahoma" w:hAnsi="Tahoma" w:cs="Tahoma"/>
                <w:b/>
                <w:i/>
                <w:color w:val="000000"/>
                <w:sz w:val="16"/>
                <w:lang w:val="nl-BE"/>
              </w:rPr>
            </w:pPr>
            <w:r>
              <w:rPr>
                <w:rFonts w:ascii="Tahoma" w:hAnsi="Tahoma" w:cs="Tahoma"/>
                <w:b/>
                <w:i/>
                <w:color w:val="000000"/>
                <w:sz w:val="16"/>
                <w:lang w:val="nl-BE"/>
              </w:rPr>
              <w:t>Opgemaakt in drievoud op</w:t>
            </w:r>
          </w:p>
          <w:p w:rsidR="004F1E4C" w:rsidRDefault="004D306F" w:rsidP="00710F46">
            <w:pPr>
              <w:shd w:val="clear" w:color="auto" w:fill="FFFFFF"/>
              <w:jc w:val="center"/>
              <w:rPr>
                <w:rFonts w:ascii="Tahoma" w:hAnsi="Tahoma" w:cs="Tahoma"/>
                <w:b/>
                <w:i/>
                <w:color w:val="000000"/>
                <w:sz w:val="16"/>
                <w:lang w:val="nl-BE"/>
              </w:rPr>
            </w:pPr>
            <w:r>
              <w:rPr>
                <w:rFonts w:ascii="Tahoma" w:hAnsi="Tahoma" w:cs="Tahoma"/>
                <w:b/>
                <w:i/>
                <w:color w:val="000000"/>
                <w:sz w:val="16"/>
                <w:lang w:val="nl-BE"/>
              </w:rPr>
              <w:t>datum</w:t>
            </w:r>
          </w:p>
        </w:tc>
        <w:tc>
          <w:tcPr>
            <w:tcW w:w="2152" w:type="dxa"/>
            <w:tcBorders>
              <w:top w:val="single" w:sz="4" w:space="0" w:color="000000"/>
              <w:left w:val="single" w:sz="4" w:space="0" w:color="000000"/>
              <w:bottom w:val="single" w:sz="4" w:space="0" w:color="000000"/>
            </w:tcBorders>
          </w:tcPr>
          <w:p w:rsidR="004F1E4C" w:rsidRDefault="004F1E4C" w:rsidP="004F1E4C">
            <w:pPr>
              <w:pStyle w:val="Kop4"/>
              <w:tabs>
                <w:tab w:val="clear" w:pos="864"/>
                <w:tab w:val="num" w:pos="0"/>
              </w:tabs>
              <w:snapToGrid w:val="0"/>
            </w:pPr>
            <w:r>
              <w:t>DE AANNEMER</w:t>
            </w:r>
          </w:p>
        </w:tc>
        <w:tc>
          <w:tcPr>
            <w:tcW w:w="2495" w:type="dxa"/>
            <w:tcBorders>
              <w:top w:val="single" w:sz="4" w:space="0" w:color="000000"/>
              <w:left w:val="single" w:sz="4" w:space="0" w:color="000000"/>
              <w:bottom w:val="single" w:sz="4" w:space="0" w:color="000000"/>
            </w:tcBorders>
          </w:tcPr>
          <w:p w:rsidR="004F1E4C" w:rsidRDefault="004F1E4C">
            <w:pPr>
              <w:shd w:val="clear" w:color="auto" w:fill="FFFFFF"/>
              <w:snapToGrid w:val="0"/>
              <w:jc w:val="center"/>
              <w:rPr>
                <w:rFonts w:ascii="Tahoma" w:hAnsi="Tahoma" w:cs="Tahoma"/>
                <w:b/>
                <w:i/>
                <w:sz w:val="16"/>
                <w:lang w:val="nl-BE"/>
              </w:rPr>
            </w:pPr>
            <w:r>
              <w:rPr>
                <w:rFonts w:ascii="Tahoma" w:hAnsi="Tahoma" w:cs="Tahoma"/>
                <w:b/>
                <w:i/>
                <w:sz w:val="16"/>
                <w:lang w:val="nl-BE"/>
              </w:rPr>
              <w:t>VOOR KENNISNAME</w:t>
            </w:r>
          </w:p>
          <w:p w:rsidR="004F1E4C" w:rsidRDefault="004F1E4C">
            <w:pPr>
              <w:shd w:val="clear" w:color="auto" w:fill="FFFFFF"/>
              <w:jc w:val="center"/>
              <w:rPr>
                <w:rFonts w:ascii="Tahoma" w:hAnsi="Tahoma" w:cs="Tahoma"/>
                <w:b/>
                <w:i/>
                <w:sz w:val="16"/>
                <w:lang w:val="nl-BE"/>
              </w:rPr>
            </w:pPr>
            <w:r>
              <w:rPr>
                <w:rFonts w:ascii="Tahoma" w:hAnsi="Tahoma" w:cs="Tahoma"/>
                <w:b/>
                <w:i/>
                <w:sz w:val="16"/>
                <w:lang w:val="nl-BE"/>
              </w:rPr>
              <w:t>DE ARCHITECT</w:t>
            </w:r>
          </w:p>
        </w:tc>
        <w:tc>
          <w:tcPr>
            <w:tcW w:w="3470" w:type="dxa"/>
            <w:tcBorders>
              <w:top w:val="single" w:sz="4" w:space="0" w:color="000000"/>
              <w:left w:val="single" w:sz="4" w:space="0" w:color="000000"/>
              <w:bottom w:val="single" w:sz="4" w:space="0" w:color="000000"/>
              <w:right w:val="single" w:sz="4" w:space="0" w:color="000000"/>
            </w:tcBorders>
          </w:tcPr>
          <w:p w:rsidR="004F1E4C" w:rsidRDefault="004F1E4C" w:rsidP="004F1E4C">
            <w:pPr>
              <w:shd w:val="clear" w:color="auto" w:fill="FFFFFF"/>
              <w:snapToGrid w:val="0"/>
              <w:ind w:left="-43"/>
              <w:jc w:val="center"/>
              <w:rPr>
                <w:rFonts w:ascii="Tahoma" w:hAnsi="Tahoma" w:cs="Tahoma"/>
                <w:b/>
                <w:i/>
                <w:sz w:val="16"/>
                <w:lang w:val="nl-BE"/>
              </w:rPr>
            </w:pPr>
            <w:r>
              <w:rPr>
                <w:rFonts w:ascii="Tahoma" w:hAnsi="Tahoma" w:cs="Tahoma"/>
                <w:b/>
                <w:i/>
                <w:sz w:val="16"/>
                <w:lang w:val="nl-BE"/>
              </w:rPr>
              <w:t>DE BOUWHEER</w:t>
            </w:r>
          </w:p>
        </w:tc>
      </w:tr>
    </w:tbl>
    <w:p w:rsidR="004F1E4C" w:rsidRDefault="004F1E4C">
      <w:pPr>
        <w:shd w:val="clear" w:color="auto" w:fill="FFFFFF"/>
      </w:pPr>
    </w:p>
    <w:sectPr w:rsidR="004F1E4C" w:rsidSect="00C1375D">
      <w:pgSz w:w="12240" w:h="15840"/>
      <w:pgMar w:top="426"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QTDoghau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1. "/>
      <w:lvlJc w:val="left"/>
      <w:pPr>
        <w:tabs>
          <w:tab w:val="num" w:pos="0"/>
        </w:tabs>
        <w:ind w:left="283" w:hanging="283"/>
      </w:pPr>
      <w:rPr>
        <w:rFonts w:ascii="Times New Roman" w:eastAsia="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4B6"/>
    <w:rsid w:val="00215F0F"/>
    <w:rsid w:val="004B3406"/>
    <w:rsid w:val="004D306F"/>
    <w:rsid w:val="004F1E4C"/>
    <w:rsid w:val="00710F46"/>
    <w:rsid w:val="007B021A"/>
    <w:rsid w:val="009D1B88"/>
    <w:rsid w:val="00B00D3B"/>
    <w:rsid w:val="00C07971"/>
    <w:rsid w:val="00C1375D"/>
    <w:rsid w:val="00F76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5577397-F49A-408E-95CB-B4207F2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ascii="MS Sans Serif" w:hAnsi="MS Sans Serif" w:cs="MS Sans Serif"/>
      <w:lang w:val="en-US" w:eastAsia="ar-SA"/>
    </w:rPr>
  </w:style>
  <w:style w:type="paragraph" w:styleId="Kop1">
    <w:name w:val="heading 1"/>
    <w:basedOn w:val="Standaard"/>
    <w:next w:val="Standaard"/>
    <w:qFormat/>
    <w:pPr>
      <w:keepNext/>
      <w:numPr>
        <w:numId w:val="1"/>
      </w:numPr>
      <w:jc w:val="center"/>
      <w:outlineLvl w:val="0"/>
    </w:pPr>
    <w:rPr>
      <w:rFonts w:ascii="QTDoghaus" w:hAnsi="QTDoghaus"/>
      <w:b/>
      <w:color w:val="0000FF"/>
      <w:sz w:val="24"/>
      <w:lang w:val="nl-BE"/>
    </w:rPr>
  </w:style>
  <w:style w:type="paragraph" w:styleId="Kop2">
    <w:name w:val="heading 2"/>
    <w:basedOn w:val="Standaard"/>
    <w:next w:val="Standaard"/>
    <w:qFormat/>
    <w:pPr>
      <w:keepNext/>
      <w:numPr>
        <w:ilvl w:val="1"/>
        <w:numId w:val="1"/>
      </w:numPr>
      <w:shd w:val="clear" w:color="auto" w:fill="FFFFFF"/>
      <w:outlineLvl w:val="1"/>
    </w:pPr>
    <w:rPr>
      <w:rFonts w:ascii="Arial Narrow" w:hAnsi="Arial Narrow"/>
      <w:b/>
      <w:i/>
      <w:shd w:val="clear" w:color="auto" w:fill="FFE5E5"/>
      <w:lang w:val="nl-BE"/>
    </w:rPr>
  </w:style>
  <w:style w:type="paragraph" w:styleId="Kop3">
    <w:name w:val="heading 3"/>
    <w:basedOn w:val="Standaard"/>
    <w:next w:val="Standaard"/>
    <w:qFormat/>
    <w:pPr>
      <w:keepNext/>
      <w:numPr>
        <w:ilvl w:val="2"/>
        <w:numId w:val="1"/>
      </w:numPr>
      <w:pBdr>
        <w:top w:val="single" w:sz="4" w:space="1" w:color="00FFFF" w:shadow="1"/>
        <w:left w:val="single" w:sz="4" w:space="1" w:color="00FFFF" w:shadow="1"/>
        <w:bottom w:val="single" w:sz="4" w:space="1" w:color="00FFFF" w:shadow="1"/>
        <w:right w:val="single" w:sz="4" w:space="1" w:color="00FFFF" w:shadow="1"/>
      </w:pBdr>
      <w:shd w:val="clear" w:color="auto" w:fill="BFBFBF"/>
      <w:jc w:val="center"/>
      <w:outlineLvl w:val="2"/>
    </w:pPr>
    <w:rPr>
      <w:rFonts w:ascii="Tahoma" w:hAnsi="Tahoma" w:cs="Tahoma"/>
      <w:b/>
      <w:color w:val="0000FF"/>
      <w:sz w:val="24"/>
      <w:lang w:val="nl-BE"/>
    </w:rPr>
  </w:style>
  <w:style w:type="paragraph" w:styleId="Kop4">
    <w:name w:val="heading 4"/>
    <w:basedOn w:val="Standaard"/>
    <w:next w:val="Standaard"/>
    <w:qFormat/>
    <w:pPr>
      <w:keepNext/>
      <w:numPr>
        <w:ilvl w:val="3"/>
        <w:numId w:val="1"/>
      </w:numPr>
      <w:shd w:val="clear" w:color="auto" w:fill="FFFFFF"/>
      <w:jc w:val="center"/>
      <w:outlineLvl w:val="3"/>
    </w:pPr>
    <w:rPr>
      <w:rFonts w:ascii="Tahoma" w:hAnsi="Tahoma" w:cs="Tahoma"/>
      <w:b/>
      <w:i/>
      <w:sz w:val="16"/>
      <w:lang w:val="nl-BE"/>
    </w:rPr>
  </w:style>
  <w:style w:type="paragraph" w:styleId="Kop5">
    <w:name w:val="heading 5"/>
    <w:basedOn w:val="Standaard"/>
    <w:next w:val="Standaard"/>
    <w:qFormat/>
    <w:pPr>
      <w:keepNext/>
      <w:numPr>
        <w:ilvl w:val="4"/>
        <w:numId w:val="1"/>
      </w:numPr>
      <w:shd w:val="clear" w:color="auto" w:fill="FFFFFF"/>
      <w:jc w:val="center"/>
      <w:outlineLvl w:val="4"/>
    </w:pPr>
    <w:rPr>
      <w:rFonts w:ascii="Tahoma" w:hAnsi="Tahoma" w:cs="Tahoma"/>
      <w:color w:val="008000"/>
      <w:sz w:val="24"/>
      <w:lang w:val="nl-BE"/>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2">
    <w:name w:val="Standaardalinea-lettertype2"/>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QTDoghaus" w:hAnsi="QTDoghaus"/>
      <w:b w:val="0"/>
      <w:i w:val="0"/>
      <w:sz w:val="24"/>
      <w:u w:val="single"/>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Tahoma" w:eastAsia="Times New Roman" w:hAnsi="Tahom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ahoma" w:eastAsia="Times New Roman" w:hAnsi="Tahoma" w:cs="Tahom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Arial Narrow" w:hAnsi="Arial Narrow"/>
      <w:b w:val="0"/>
      <w:i w:val="0"/>
      <w:sz w:val="20"/>
      <w:u w:val="no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2z0">
    <w:name w:val="WW8NumSt2z0"/>
    <w:rPr>
      <w:rFonts w:ascii="Wingdings" w:hAnsi="Wingdings"/>
      <w:b w:val="0"/>
      <w:i w:val="0"/>
      <w:sz w:val="20"/>
      <w:u w:val="none"/>
    </w:rPr>
  </w:style>
  <w:style w:type="character" w:customStyle="1" w:styleId="Standaardalinea-lettertype1">
    <w:name w:val="Standaardalinea-lettertype1"/>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hd w:val="clear" w:color="auto" w:fill="FFFFFF"/>
    </w:pPr>
    <w:rPr>
      <w:rFonts w:ascii="Arial Narrow" w:hAnsi="Arial Narrow" w:cs="Tahoma"/>
      <w:sz w:val="16"/>
      <w:lang w:val="nl-BE"/>
    </w:rPr>
  </w:style>
  <w:style w:type="paragraph" w:styleId="Lijst">
    <w:name w:val="List"/>
    <w:basedOn w:val="Plattetekst"/>
  </w:style>
  <w:style w:type="paragraph" w:customStyle="1" w:styleId="Bijschrift2">
    <w:name w:val="Bijschrift2"/>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Plattetekst21">
    <w:name w:val="Platte tekst 21"/>
    <w:basedOn w:val="Standaard"/>
    <w:pPr>
      <w:shd w:val="clear" w:color="auto" w:fill="FFFFFF"/>
      <w:jc w:val="center"/>
    </w:pPr>
    <w:rPr>
      <w:rFonts w:ascii="Arial Narrow" w:hAnsi="Arial Narrow" w:cs="Tahoma"/>
      <w:i/>
      <w:sz w:val="16"/>
      <w:lang w:val="nl-BE"/>
    </w:rPr>
  </w:style>
  <w:style w:type="paragraph" w:customStyle="1" w:styleId="Ballontekst1">
    <w:name w:val="Ballontekst1"/>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opdracht ruwbouwwerken</vt:lpstr>
      <vt:lpstr>opdracht ruwbouwwerken</vt:lpstr>
    </vt:vector>
  </TitlesOfParts>
  <Company>Hewlett-Packard Company</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ruwbouwwerken</dc:title>
  <dc:subject/>
  <dc:creator>abitva-10</dc:creator>
  <cp:keywords/>
  <cp:lastModifiedBy>Paul Van Welden</cp:lastModifiedBy>
  <cp:revision>2</cp:revision>
  <cp:lastPrinted>2011-06-03T11:26:00Z</cp:lastPrinted>
  <dcterms:created xsi:type="dcterms:W3CDTF">2015-12-04T05:12:00Z</dcterms:created>
  <dcterms:modified xsi:type="dcterms:W3CDTF">2015-12-04T05:12:00Z</dcterms:modified>
</cp:coreProperties>
</file>